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dwiecechy gospodarza i dwie cechy gościa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 xml:space="preserve">głos i dokonując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niepełnąnotatkęo bohaterze utworuw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notatkęo bohaterach utworu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acjii adresata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wiemyo głoskach, literachi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yw kolejności alfabetycznej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wyrazyna sylaby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wyrazyw kolejności alfabetycznej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literi głosekw podanych wyrazach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wyrazydo następnej linii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samogłoskii spółgłoski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samogłoskii spółgłoski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skrótyi oznaczenia słownikowe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zesłownika języka polskiego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samodzielniei sprawnie korzysta ze słownika ortograficznego i słownika języka polskiego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nadawcęi odbiorcę komunikatu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graficznei dźwiękowe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oznajmującew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złożonyz różnych rodzajów zdań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miejscowośći datę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rodzajei przypadki rzeczownika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,a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>odpowiednio modulując głos i dokonując interpretacji głosowej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zdaniacho wydarzeniach przedstawionych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bohateraz własnymi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opowiadającąo przedstawionych wydarzeniach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relacjachz rodzeństwem lub przyjaciółmi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,oraz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sposobach spędzania wolnego czasuw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iepitet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interesujące informacjeo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dla rówieśnikówz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liczby, rodzajei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określającymije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nikiw odpowiednich formach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przymiotnikiw rodzajumęskoosobowymi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pracaw grupie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uczestniczącegow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wydarzeniachi nieuczestniczącego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pracyw grupie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radiowychi telewizyjnych, również ze spójnikamii przyimkami wewnątrz tytułu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cudzysłówi kursywę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tosowaniecudzysłowu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wypowiedziw cudzysłowach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kursywęw tekście pisanym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filmówi programów TV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iepitet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natemat formy spędzania wolnego czasu przedstawionej w utworze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strofęi epitet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sięw świecie opisanymw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wyrazówrymującychsię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katalogbiblioteczny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szukaniuksiążek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talogu bibliotecznegoi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katalogu internetowegoi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notatkęw określonej formie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notatkiisamodzielnie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zgodniez wymogami dotyczącymi tej formy wypowiedzi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bohaterówutworu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zachowaniebohaterów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spotkaniez lekturą„Akademia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postaciei przedmioty fantastyczne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postacirzeczywistej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wyrazyo znaczeniu przeciwstawnym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role,stosując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myśliosoby mówiącejw wierszu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rymyi porównanie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zajęciachi marzeniach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tekścieporównania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cie wiersza porównaniai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sza (przekład intersemiotyczny)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role,stosując odpowiednie tempoi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sięna temat wydarzeń przedstawionychw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zachowaniebohaterki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wiedząi umiejętnościami warto się 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wszystkoo czasowniku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odpowiednich formach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liczbęi rodzaj czasownika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różnych rodzajach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rodzajei osoby czasownika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męskoosobowyi niemęskoosobowy czasownika w czasie przeszłym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 przez osoby, liczby i rodzaje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pojedynczeji mnogiej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rodzajumęskoosobowymi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przyszłymw formie prosteji złożonej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rodzajmęskoosobowyi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prostąi złożonączasowników w czasie przyszłym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formęzłożoną czasu przyszłego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określoneinformacje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określoneinformacjei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cechybohaterkiutworu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doświadczenia bohaterówz własnymi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wyrazybliskoznaczne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zachowaniebohaterki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ciekawei zabawne przydomki odnoszące się do zalet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skrótyi oznaczenia słownikowe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zesłownika synonimów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korzystaniaz internetowych wersji słownika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utworui ich relacje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Percy’egoi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wygląd,wielkość, kształt, kolor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64430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przedstawionena obrazie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przedstawionegona obrazie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wers,w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informacjeo Polscew wybranej formie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hymnuz pamięci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postawęw czasie śpiewania hymnu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uroczystościi sytuacje, wczasie którychśpiewany jesthymn państwowy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strofy,rymy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nadpolskim niebem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porównaniei ożywienie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notatkęw formie tabelio przedstawionychw utworze chmurach, wypisując przymiotnikii czasowniki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występującew utworze porównaniai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piękniejszeod włoskiego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przysłówkiod przymiotników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przysłówkóww zdaniu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iich zachowaniu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morałpłynący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,na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cie informacjeo godle Polskii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herbiemiejscowości,w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Legendao Juracie, bursztyniei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wydarzeniai postacie realistycznei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jednąz legend związanychz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pochodzeniu bursztynu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wydarzeniai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ynekw Krakowie, kopalnie srebraw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rkulesakoło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wierszaz pamięci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wierszaw odpowiednim tempie,z prawidłową dykcją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cechyZłotego Kaczora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wers,w którym znajduje się zwrot do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sięo swoich wrażeniachzostatnio obejrzanegoprzedstawienia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przedmiotówcodziennego użytkuw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teatralnyi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planramowy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głównyi tekst poboczny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plan wydarzeń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Ruszamyw podróż do baśniowej krainy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umieszczonena obrazie przedmioty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głośnoz podziałem na role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dialogi monolog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informacjez plakatu teatralnego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rekwizytydo przedstawienia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zwrotydo adresatai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przyimkóww zdaniu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miejscei wskazujące na czas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h.Andersena, braci Grimm, Ch.Perrault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znanychbohaterówbaśni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H.Ch.Andersena, braci Grimm, Ch.Perrault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H.Ch.Andersena, braci Grimm, Ch.Perrault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ilustracjedo baśnii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zasadyużycia przecinka przed spójnikami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morałpłynący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ilustracjedo baśnii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zgodniez planem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opowiadanie,zachowując kolejność wydarzeń i trójdzielną kompozycję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wymieniającymsię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wyrazyz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używającwyrazówz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sprawi,że każdy będzie się czułw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podziękowaniew imieniu Ikukiego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zgodniez wymogami dotyczącymi tej formy wypowiedzi,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uczućw notatce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Polscepolkę tańczy Polka, czylio pisowni wielką i małąliterą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pisowniwielką literą nazwpaństw, miast, dzielnic, regionów, mieszkańców państwi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nazwypaństw, miast, dzielnic, regionów, mieszkańców państwi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wyrazyz trudnościami ortograficznymi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określenieczynności lub stanu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podmioti orzeczeniewpodanych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,stawiając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opowiadanieo wydarzeniach rozgrywających sięw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aterówz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wersyi rymy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datęi miejsce wydarzenia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pisemniena pytania zawartew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informacjei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informacjei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notatkędo gazetki szkolnejna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cechybohaterówutworu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marynarzydo rycerzy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pytaniado wywiadu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zdanie nierozwinięteod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nierozwiniętew zdania rozwinięte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komiksie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6B" w:rsidRDefault="00D6176B" w:rsidP="000B228B">
      <w:pPr>
        <w:spacing w:after="0" w:line="240" w:lineRule="auto"/>
      </w:pPr>
      <w:r>
        <w:separator/>
      </w:r>
    </w:p>
  </w:endnote>
  <w:endnote w:type="continuationSeparator" w:id="1">
    <w:p w:rsidR="00D6176B" w:rsidRDefault="00D6176B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6B" w:rsidRDefault="00D6176B" w:rsidP="000B228B">
      <w:pPr>
        <w:spacing w:after="0" w:line="240" w:lineRule="auto"/>
      </w:pPr>
      <w:r>
        <w:separator/>
      </w:r>
    </w:p>
  </w:footnote>
  <w:footnote w:type="continuationSeparator" w:id="1">
    <w:p w:rsidR="00D6176B" w:rsidRDefault="00D6176B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97CA3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5580E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7504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176B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12340</Words>
  <Characters>74044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Alicja</cp:lastModifiedBy>
  <cp:revision>4</cp:revision>
  <dcterms:created xsi:type="dcterms:W3CDTF">2019-11-24T23:51:00Z</dcterms:created>
  <dcterms:modified xsi:type="dcterms:W3CDTF">2019-11-24T23:52:00Z</dcterms:modified>
</cp:coreProperties>
</file>